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04F" w:rsidRPr="00D5069E" w:rsidRDefault="00D5069E" w:rsidP="00C3766D">
      <w:pPr>
        <w:spacing w:line="360" w:lineRule="auto"/>
        <w:ind w:firstLine="567"/>
        <w:contextualSpacing/>
        <w:jc w:val="right"/>
        <w:rPr>
          <w:rFonts w:eastAsia="Calibri" w:cs="Times New Roman"/>
          <w:b/>
          <w:i/>
          <w:color w:val="auto"/>
          <w:szCs w:val="24"/>
        </w:rPr>
      </w:pPr>
      <w:r w:rsidRPr="00D5069E">
        <w:rPr>
          <w:rFonts w:eastAsia="Calibri" w:cs="Times New Roman"/>
          <w:b/>
          <w:i/>
          <w:color w:val="auto"/>
          <w:szCs w:val="24"/>
        </w:rPr>
        <w:t xml:space="preserve">ПРИЛОЖЕНИЕ </w:t>
      </w:r>
      <w:r w:rsidR="003B31F5">
        <w:rPr>
          <w:rFonts w:eastAsia="Calibri" w:cs="Times New Roman"/>
          <w:b/>
          <w:i/>
          <w:color w:val="auto"/>
          <w:szCs w:val="24"/>
        </w:rPr>
        <w:t>1</w:t>
      </w:r>
      <w:r w:rsidR="00B0112B">
        <w:rPr>
          <w:rFonts w:eastAsia="Calibri" w:cs="Times New Roman"/>
          <w:b/>
          <w:i/>
          <w:color w:val="auto"/>
          <w:szCs w:val="24"/>
        </w:rPr>
        <w:t>7</w:t>
      </w:r>
    </w:p>
    <w:p w:rsidR="00BF304F" w:rsidRPr="00C3766D" w:rsidRDefault="00BF304F" w:rsidP="00C3766D">
      <w:pPr>
        <w:spacing w:line="360" w:lineRule="auto"/>
        <w:ind w:firstLine="567"/>
        <w:contextualSpacing/>
        <w:jc w:val="both"/>
        <w:rPr>
          <w:rFonts w:eastAsia="Calibri" w:cs="Times New Roman"/>
          <w:color w:val="auto"/>
          <w:szCs w:val="24"/>
        </w:rPr>
      </w:pPr>
    </w:p>
    <w:p w:rsidR="00C3766D" w:rsidRDefault="00C3766D" w:rsidP="00C3766D">
      <w:pPr>
        <w:spacing w:line="360" w:lineRule="auto"/>
        <w:ind w:firstLine="567"/>
        <w:contextualSpacing/>
        <w:jc w:val="center"/>
        <w:rPr>
          <w:rFonts w:eastAsia="Calibri" w:cs="Times New Roman"/>
          <w:b/>
          <w:bCs/>
          <w:color w:val="auto"/>
          <w:szCs w:val="24"/>
        </w:rPr>
      </w:pPr>
    </w:p>
    <w:p w:rsidR="00A565F0" w:rsidRPr="00A565F0" w:rsidRDefault="00A565F0" w:rsidP="00A565F0">
      <w:pPr>
        <w:jc w:val="center"/>
        <w:rPr>
          <w:rFonts w:eastAsia="Times New Roman" w:cs="Times New Roman"/>
          <w:b/>
          <w:bCs/>
          <w:color w:val="auto"/>
          <w:szCs w:val="24"/>
          <w:lang w:eastAsia="ru-RU"/>
        </w:rPr>
      </w:pPr>
      <w:r w:rsidRPr="00A565F0">
        <w:rPr>
          <w:rFonts w:eastAsia="Times New Roman" w:cs="Times New Roman"/>
          <w:b/>
          <w:bCs/>
          <w:color w:val="auto"/>
          <w:szCs w:val="24"/>
          <w:lang w:eastAsia="ru-RU"/>
        </w:rPr>
        <w:t>ЗАЯВЛЕНИЕ О ПРИСВОЕНИИ КАТЕГОРИИ ПО УРОВНЮ ДОПУСТИМОГО РИСКА</w:t>
      </w:r>
    </w:p>
    <w:p w:rsidR="00A565F0" w:rsidRPr="00A565F0" w:rsidRDefault="00A565F0" w:rsidP="00A565F0">
      <w:pPr>
        <w:jc w:val="center"/>
        <w:rPr>
          <w:rFonts w:eastAsia="Times New Roman" w:cs="Times New Roman"/>
          <w:b/>
          <w:bCs/>
          <w:color w:val="auto"/>
          <w:sz w:val="18"/>
          <w:szCs w:val="18"/>
          <w:lang w:eastAsia="ru-RU"/>
        </w:rPr>
      </w:pPr>
    </w:p>
    <w:p w:rsidR="00A565F0" w:rsidRPr="00A565F0" w:rsidRDefault="00A565F0" w:rsidP="00A565F0">
      <w:pPr>
        <w:jc w:val="center"/>
        <w:rPr>
          <w:rFonts w:eastAsia="Times New Roman" w:cs="Times New Roman"/>
          <w:b/>
          <w:bCs/>
          <w:color w:val="auto"/>
          <w:sz w:val="18"/>
          <w:szCs w:val="18"/>
          <w:lang w:eastAsia="ru-RU"/>
        </w:rPr>
      </w:pPr>
    </w:p>
    <w:p w:rsidR="00A565F0" w:rsidRPr="00A565F0" w:rsidRDefault="00A565F0" w:rsidP="00A565F0">
      <w:pPr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A565F0">
        <w:rPr>
          <w:rFonts w:eastAsia="Times New Roman" w:cs="Times New Roman"/>
          <w:color w:val="auto"/>
          <w:szCs w:val="24"/>
          <w:lang w:eastAsia="ru-RU"/>
        </w:rPr>
        <w:t>КЛИЕНТ: ______________________________________________</w:t>
      </w:r>
    </w:p>
    <w:p w:rsidR="00A565F0" w:rsidRPr="00B0112B" w:rsidRDefault="00A565F0" w:rsidP="00A565F0">
      <w:pPr>
        <w:jc w:val="both"/>
        <w:rPr>
          <w:rFonts w:eastAsia="Times New Roman" w:cs="Times New Roman"/>
          <w:i/>
          <w:color w:val="auto"/>
          <w:szCs w:val="24"/>
          <w:lang w:eastAsia="ru-RU"/>
        </w:rPr>
      </w:pPr>
      <w:r w:rsidRPr="00A565F0">
        <w:rPr>
          <w:rFonts w:eastAsia="Times New Roman" w:cs="Times New Roman"/>
          <w:i/>
          <w:color w:val="auto"/>
          <w:szCs w:val="24"/>
          <w:lang w:eastAsia="ru-RU"/>
        </w:rPr>
        <w:t xml:space="preserve">                  </w:t>
      </w:r>
      <w:r w:rsidRPr="00B0112B">
        <w:rPr>
          <w:rFonts w:eastAsia="Times New Roman" w:cs="Times New Roman"/>
          <w:i/>
          <w:color w:val="auto"/>
          <w:szCs w:val="24"/>
          <w:lang w:eastAsia="ru-RU"/>
        </w:rPr>
        <w:t xml:space="preserve">(наименование/уникальный </w:t>
      </w:r>
      <w:proofErr w:type="gramStart"/>
      <w:r w:rsidRPr="00B0112B">
        <w:rPr>
          <w:rFonts w:eastAsia="Times New Roman" w:cs="Times New Roman"/>
          <w:i/>
          <w:color w:val="auto"/>
          <w:szCs w:val="24"/>
          <w:lang w:eastAsia="ru-RU"/>
        </w:rPr>
        <w:t>код )</w:t>
      </w:r>
      <w:proofErr w:type="gramEnd"/>
    </w:p>
    <w:p w:rsidR="00A565F0" w:rsidRPr="00A565F0" w:rsidRDefault="00A565F0" w:rsidP="00A565F0">
      <w:pPr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A565F0">
        <w:rPr>
          <w:rFonts w:eastAsia="Times New Roman" w:cs="Times New Roman"/>
          <w:color w:val="auto"/>
          <w:szCs w:val="24"/>
          <w:lang w:eastAsia="ru-RU"/>
        </w:rPr>
        <w:t xml:space="preserve">Договор на брокерское обслуживание № _____________ от </w:t>
      </w:r>
      <w:r w:rsidRPr="00A565F0">
        <w:rPr>
          <w:rFonts w:eastAsia="Times New Roman" w:cs="Times New Roman"/>
          <w:color w:val="auto"/>
          <w:szCs w:val="24"/>
          <w:lang w:eastAsia="ru-RU"/>
        </w:rPr>
        <w:fldChar w:fldCharType="begin"/>
      </w:r>
      <w:r w:rsidRPr="00A565F0">
        <w:rPr>
          <w:rFonts w:eastAsia="Times New Roman" w:cs="Times New Roman"/>
          <w:color w:val="auto"/>
          <w:szCs w:val="24"/>
          <w:lang w:eastAsia="ru-RU"/>
        </w:rPr>
        <w:instrText xml:space="preserve"> DOCVARIABLE "ДатаДоговора" \* MERGEFORMAT </w:instrText>
      </w:r>
      <w:r w:rsidRPr="00A565F0">
        <w:rPr>
          <w:rFonts w:eastAsia="Times New Roman" w:cs="Times New Roman"/>
          <w:color w:val="auto"/>
          <w:szCs w:val="24"/>
          <w:lang w:eastAsia="ru-RU"/>
        </w:rPr>
        <w:fldChar w:fldCharType="separate"/>
      </w:r>
      <w:r w:rsidRPr="00A565F0">
        <w:rPr>
          <w:rFonts w:eastAsia="Times New Roman" w:cs="Times New Roman"/>
          <w:color w:val="auto"/>
          <w:szCs w:val="24"/>
          <w:lang w:eastAsia="ru-RU"/>
        </w:rPr>
        <w:t>"____" ________ 201__года</w:t>
      </w:r>
      <w:r w:rsidRPr="00A565F0">
        <w:rPr>
          <w:rFonts w:eastAsia="Times New Roman" w:cs="Times New Roman"/>
          <w:color w:val="auto"/>
          <w:szCs w:val="24"/>
          <w:lang w:eastAsia="ru-RU"/>
        </w:rPr>
        <w:fldChar w:fldCharType="end"/>
      </w:r>
    </w:p>
    <w:p w:rsidR="00A565F0" w:rsidRPr="00A565F0" w:rsidRDefault="00A565F0" w:rsidP="00A565F0">
      <w:pPr>
        <w:jc w:val="both"/>
        <w:rPr>
          <w:rFonts w:eastAsia="Times New Roman" w:cs="Times New Roman"/>
          <w:color w:val="auto"/>
          <w:szCs w:val="24"/>
          <w:lang w:eastAsia="ru-RU"/>
        </w:rPr>
      </w:pPr>
    </w:p>
    <w:p w:rsidR="00A565F0" w:rsidRPr="00A565F0" w:rsidRDefault="00A565F0" w:rsidP="00A565F0">
      <w:pPr>
        <w:jc w:val="both"/>
        <w:rPr>
          <w:rFonts w:eastAsia="Times New Roman" w:cs="Times New Roman"/>
          <w:color w:val="auto"/>
          <w:szCs w:val="24"/>
          <w:lang w:eastAsia="ru-RU"/>
        </w:rPr>
      </w:pPr>
    </w:p>
    <w:p w:rsidR="00A565F0" w:rsidRPr="00A565F0" w:rsidRDefault="00A565F0" w:rsidP="00A565F0">
      <w:pPr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A565F0">
        <w:rPr>
          <w:rFonts w:eastAsia="Times New Roman" w:cs="Times New Roman"/>
          <w:color w:val="auto"/>
          <w:szCs w:val="24"/>
          <w:lang w:eastAsia="ru-RU"/>
        </w:rPr>
        <w:t>Прошу:</w:t>
      </w:r>
    </w:p>
    <w:p w:rsidR="00A565F0" w:rsidRPr="00A565F0" w:rsidRDefault="00A565F0" w:rsidP="00A565F0">
      <w:pPr>
        <w:jc w:val="both"/>
        <w:rPr>
          <w:rFonts w:eastAsia="Times New Roman" w:cs="Times New Roman"/>
          <w:color w:val="auto"/>
          <w:szCs w:val="24"/>
          <w:lang w:eastAsia="ru-RU"/>
        </w:rPr>
      </w:pPr>
    </w:p>
    <w:p w:rsidR="00A565F0" w:rsidRPr="00A565F0" w:rsidRDefault="00A565F0" w:rsidP="00A565F0">
      <w:pPr>
        <w:ind w:firstLine="360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A565F0">
        <w:rPr>
          <w:rFonts w:eastAsia="Times New Roman" w:cs="Times New Roman"/>
          <w:color w:val="auto"/>
          <w:szCs w:val="24"/>
          <w:lang w:eastAsia="ru-RU"/>
        </w:rPr>
        <w:t xml:space="preserve">ВКЛЮЧИТЬ в категорию: </w:t>
      </w:r>
    </w:p>
    <w:p w:rsidR="00A565F0" w:rsidRPr="00A565F0" w:rsidRDefault="00A565F0" w:rsidP="00A565F0">
      <w:pPr>
        <w:ind w:firstLine="360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A565F0">
        <w:rPr>
          <w:rFonts w:eastAsia="Times New Roman" w:cs="Times New Roman"/>
          <w:color w:val="auto"/>
          <w:szCs w:val="24"/>
          <w:lang w:eastAsia="ru-RU"/>
        </w:rPr>
        <w:t xml:space="preserve">  </w:t>
      </w:r>
      <w:r w:rsidRPr="00A565F0">
        <w:rPr>
          <w:rFonts w:eastAsia="Times New Roman" w:cs="Times New Roman"/>
          <w:color w:val="auto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A565F0">
        <w:rPr>
          <w:rFonts w:eastAsia="Times New Roman" w:cs="Times New Roman"/>
          <w:color w:val="auto"/>
          <w:sz w:val="22"/>
          <w:szCs w:val="24"/>
          <w:lang w:eastAsia="ru-RU"/>
        </w:rPr>
        <w:instrText xml:space="preserve"> FORMCHECKBOX </w:instrText>
      </w:r>
      <w:r w:rsidR="00B321D2">
        <w:rPr>
          <w:rFonts w:eastAsia="Times New Roman" w:cs="Times New Roman"/>
          <w:color w:val="auto"/>
          <w:sz w:val="22"/>
          <w:szCs w:val="24"/>
          <w:lang w:eastAsia="ru-RU"/>
        </w:rPr>
      </w:r>
      <w:r w:rsidR="00B321D2">
        <w:rPr>
          <w:rFonts w:eastAsia="Times New Roman" w:cs="Times New Roman"/>
          <w:color w:val="auto"/>
          <w:sz w:val="22"/>
          <w:szCs w:val="24"/>
          <w:lang w:eastAsia="ru-RU"/>
        </w:rPr>
        <w:fldChar w:fldCharType="separate"/>
      </w:r>
      <w:r w:rsidRPr="00A565F0">
        <w:rPr>
          <w:rFonts w:eastAsia="Times New Roman" w:cs="Times New Roman"/>
          <w:color w:val="auto"/>
          <w:sz w:val="22"/>
          <w:szCs w:val="24"/>
          <w:lang w:eastAsia="ru-RU"/>
        </w:rPr>
        <w:fldChar w:fldCharType="end"/>
      </w:r>
      <w:r w:rsidRPr="00A565F0">
        <w:rPr>
          <w:rFonts w:eastAsia="Times New Roman" w:cs="Times New Roman"/>
          <w:color w:val="auto"/>
          <w:szCs w:val="24"/>
          <w:lang w:eastAsia="ru-RU"/>
        </w:rPr>
        <w:t xml:space="preserve">Клиентов со стандартным уровнем риска в соответствии с пунктом </w:t>
      </w:r>
      <w:r>
        <w:rPr>
          <w:rFonts w:eastAsia="Times New Roman" w:cs="Times New Roman"/>
          <w:color w:val="auto"/>
          <w:szCs w:val="24"/>
          <w:lang w:eastAsia="ru-RU"/>
        </w:rPr>
        <w:t>2.1</w:t>
      </w:r>
      <w:r w:rsidRPr="00A565F0">
        <w:rPr>
          <w:rFonts w:eastAsia="Times New Roman" w:cs="Times New Roman"/>
          <w:color w:val="auto"/>
          <w:szCs w:val="24"/>
          <w:lang w:eastAsia="ru-RU"/>
        </w:rPr>
        <w:t>.</w:t>
      </w:r>
      <w:r>
        <w:rPr>
          <w:rFonts w:eastAsia="Times New Roman" w:cs="Times New Roman"/>
          <w:color w:val="auto"/>
          <w:szCs w:val="24"/>
          <w:lang w:eastAsia="ru-RU"/>
        </w:rPr>
        <w:t>2</w:t>
      </w:r>
      <w:r w:rsidRPr="00A565F0">
        <w:rPr>
          <w:rFonts w:eastAsia="Times New Roman" w:cs="Times New Roman"/>
          <w:color w:val="auto"/>
          <w:szCs w:val="24"/>
          <w:lang w:eastAsia="ru-RU"/>
        </w:rPr>
        <w:t>2 Регламента</w:t>
      </w:r>
      <w:r>
        <w:rPr>
          <w:rFonts w:eastAsia="Times New Roman" w:cs="Times New Roman"/>
          <w:color w:val="auto"/>
          <w:szCs w:val="24"/>
          <w:lang w:eastAsia="ru-RU"/>
        </w:rPr>
        <w:t xml:space="preserve"> оказания брокерских услуг на рынке ценных бумаг АО</w:t>
      </w:r>
      <w:r w:rsidRPr="00A565F0">
        <w:rPr>
          <w:rFonts w:eastAsia="Times New Roman" w:cs="Times New Roman"/>
          <w:color w:val="auto"/>
          <w:szCs w:val="24"/>
          <w:lang w:eastAsia="ru-RU"/>
        </w:rPr>
        <w:t xml:space="preserve"> </w:t>
      </w:r>
      <w:r>
        <w:rPr>
          <w:rFonts w:eastAsia="Times New Roman" w:cs="Times New Roman"/>
          <w:color w:val="auto"/>
          <w:szCs w:val="24"/>
          <w:lang w:eastAsia="ru-RU"/>
        </w:rPr>
        <w:t xml:space="preserve">Банк </w:t>
      </w:r>
      <w:r w:rsidRPr="00A565F0">
        <w:rPr>
          <w:rFonts w:eastAsia="Times New Roman" w:cs="Times New Roman"/>
          <w:color w:val="auto"/>
          <w:szCs w:val="24"/>
          <w:lang w:eastAsia="ru-RU"/>
        </w:rPr>
        <w:t>«</w:t>
      </w:r>
      <w:r>
        <w:rPr>
          <w:rFonts w:eastAsia="Times New Roman" w:cs="Times New Roman"/>
          <w:color w:val="auto"/>
          <w:szCs w:val="24"/>
          <w:lang w:eastAsia="ru-RU"/>
        </w:rPr>
        <w:t>Объединенный капитал</w:t>
      </w:r>
      <w:r w:rsidRPr="00A565F0">
        <w:rPr>
          <w:rFonts w:eastAsia="Times New Roman" w:cs="Times New Roman"/>
          <w:color w:val="auto"/>
          <w:szCs w:val="24"/>
          <w:lang w:eastAsia="ru-RU"/>
        </w:rPr>
        <w:t xml:space="preserve">»;     </w:t>
      </w:r>
    </w:p>
    <w:p w:rsidR="00A565F0" w:rsidRPr="00A565F0" w:rsidRDefault="00A565F0" w:rsidP="00A565F0">
      <w:pPr>
        <w:ind w:firstLine="360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A565F0">
        <w:rPr>
          <w:rFonts w:eastAsia="Times New Roman" w:cs="Times New Roman"/>
          <w:color w:val="auto"/>
          <w:szCs w:val="24"/>
          <w:lang w:eastAsia="ru-RU"/>
        </w:rPr>
        <w:t xml:space="preserve">  </w:t>
      </w:r>
      <w:r w:rsidRPr="00A565F0">
        <w:rPr>
          <w:rFonts w:eastAsia="Times New Roman" w:cs="Times New Roman"/>
          <w:color w:val="auto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A565F0">
        <w:rPr>
          <w:rFonts w:eastAsia="Times New Roman" w:cs="Times New Roman"/>
          <w:color w:val="auto"/>
          <w:sz w:val="22"/>
          <w:szCs w:val="24"/>
          <w:lang w:eastAsia="ru-RU"/>
        </w:rPr>
        <w:instrText xml:space="preserve"> FORMCHECKBOX </w:instrText>
      </w:r>
      <w:r w:rsidR="00B321D2">
        <w:rPr>
          <w:rFonts w:eastAsia="Times New Roman" w:cs="Times New Roman"/>
          <w:color w:val="auto"/>
          <w:sz w:val="22"/>
          <w:szCs w:val="24"/>
          <w:lang w:eastAsia="ru-RU"/>
        </w:rPr>
      </w:r>
      <w:r w:rsidR="00B321D2">
        <w:rPr>
          <w:rFonts w:eastAsia="Times New Roman" w:cs="Times New Roman"/>
          <w:color w:val="auto"/>
          <w:sz w:val="22"/>
          <w:szCs w:val="24"/>
          <w:lang w:eastAsia="ru-RU"/>
        </w:rPr>
        <w:fldChar w:fldCharType="separate"/>
      </w:r>
      <w:r w:rsidRPr="00A565F0">
        <w:rPr>
          <w:rFonts w:eastAsia="Times New Roman" w:cs="Times New Roman"/>
          <w:color w:val="auto"/>
          <w:sz w:val="22"/>
          <w:szCs w:val="24"/>
          <w:lang w:eastAsia="ru-RU"/>
        </w:rPr>
        <w:fldChar w:fldCharType="end"/>
      </w:r>
      <w:r w:rsidRPr="00A565F0">
        <w:rPr>
          <w:rFonts w:eastAsia="Times New Roman" w:cs="Times New Roman"/>
          <w:color w:val="auto"/>
          <w:szCs w:val="24"/>
          <w:lang w:eastAsia="ru-RU"/>
        </w:rPr>
        <w:t xml:space="preserve">Клиентов с повышенным уровнем риска в соответствии с пунктом </w:t>
      </w:r>
      <w:r>
        <w:rPr>
          <w:rFonts w:eastAsia="Times New Roman" w:cs="Times New Roman"/>
          <w:color w:val="auto"/>
          <w:szCs w:val="24"/>
          <w:lang w:eastAsia="ru-RU"/>
        </w:rPr>
        <w:t>2.1</w:t>
      </w:r>
      <w:r w:rsidRPr="00A565F0">
        <w:rPr>
          <w:rFonts w:eastAsia="Times New Roman" w:cs="Times New Roman"/>
          <w:color w:val="auto"/>
          <w:szCs w:val="24"/>
          <w:lang w:eastAsia="ru-RU"/>
        </w:rPr>
        <w:t>.</w:t>
      </w:r>
      <w:r>
        <w:rPr>
          <w:rFonts w:eastAsia="Times New Roman" w:cs="Times New Roman"/>
          <w:color w:val="auto"/>
          <w:szCs w:val="24"/>
          <w:lang w:eastAsia="ru-RU"/>
        </w:rPr>
        <w:t>2</w:t>
      </w:r>
      <w:r w:rsidRPr="00A565F0">
        <w:rPr>
          <w:rFonts w:eastAsia="Times New Roman" w:cs="Times New Roman"/>
          <w:color w:val="auto"/>
          <w:szCs w:val="24"/>
          <w:lang w:eastAsia="ru-RU"/>
        </w:rPr>
        <w:t>2 Регламента</w:t>
      </w:r>
      <w:r>
        <w:rPr>
          <w:rFonts w:eastAsia="Times New Roman" w:cs="Times New Roman"/>
          <w:color w:val="auto"/>
          <w:szCs w:val="24"/>
          <w:lang w:eastAsia="ru-RU"/>
        </w:rPr>
        <w:t xml:space="preserve"> оказания брокерских услуг на рынке ценных бумаг АО</w:t>
      </w:r>
      <w:r w:rsidRPr="00A565F0">
        <w:rPr>
          <w:rFonts w:eastAsia="Times New Roman" w:cs="Times New Roman"/>
          <w:color w:val="auto"/>
          <w:szCs w:val="24"/>
          <w:lang w:eastAsia="ru-RU"/>
        </w:rPr>
        <w:t xml:space="preserve"> </w:t>
      </w:r>
      <w:r>
        <w:rPr>
          <w:rFonts w:eastAsia="Times New Roman" w:cs="Times New Roman"/>
          <w:color w:val="auto"/>
          <w:szCs w:val="24"/>
          <w:lang w:eastAsia="ru-RU"/>
        </w:rPr>
        <w:t xml:space="preserve">Банк </w:t>
      </w:r>
      <w:r w:rsidRPr="00A565F0">
        <w:rPr>
          <w:rFonts w:eastAsia="Times New Roman" w:cs="Times New Roman"/>
          <w:color w:val="auto"/>
          <w:szCs w:val="24"/>
          <w:lang w:eastAsia="ru-RU"/>
        </w:rPr>
        <w:t>«</w:t>
      </w:r>
      <w:r>
        <w:rPr>
          <w:rFonts w:eastAsia="Times New Roman" w:cs="Times New Roman"/>
          <w:color w:val="auto"/>
          <w:szCs w:val="24"/>
          <w:lang w:eastAsia="ru-RU"/>
        </w:rPr>
        <w:t>Объединенный капитал</w:t>
      </w:r>
      <w:r w:rsidRPr="00A565F0">
        <w:rPr>
          <w:rFonts w:eastAsia="Times New Roman" w:cs="Times New Roman"/>
          <w:color w:val="auto"/>
          <w:szCs w:val="24"/>
          <w:lang w:eastAsia="ru-RU"/>
        </w:rPr>
        <w:t>»;</w:t>
      </w:r>
    </w:p>
    <w:p w:rsidR="00A565F0" w:rsidRPr="00A565F0" w:rsidRDefault="00A565F0" w:rsidP="00A565F0">
      <w:pPr>
        <w:ind w:firstLine="360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A565F0">
        <w:rPr>
          <w:rFonts w:eastAsia="Times New Roman" w:cs="Times New Roman"/>
          <w:color w:val="auto"/>
          <w:szCs w:val="24"/>
          <w:lang w:eastAsia="ru-RU"/>
        </w:rPr>
        <w:t xml:space="preserve">  </w:t>
      </w:r>
      <w:r w:rsidRPr="00A565F0">
        <w:rPr>
          <w:rFonts w:eastAsia="Times New Roman" w:cs="Times New Roman"/>
          <w:color w:val="auto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A565F0">
        <w:rPr>
          <w:rFonts w:eastAsia="Times New Roman" w:cs="Times New Roman"/>
          <w:color w:val="auto"/>
          <w:sz w:val="22"/>
          <w:szCs w:val="24"/>
          <w:lang w:eastAsia="ru-RU"/>
        </w:rPr>
        <w:instrText xml:space="preserve"> FORMCHECKBOX </w:instrText>
      </w:r>
      <w:r w:rsidR="00B321D2">
        <w:rPr>
          <w:rFonts w:eastAsia="Times New Roman" w:cs="Times New Roman"/>
          <w:color w:val="auto"/>
          <w:sz w:val="22"/>
          <w:szCs w:val="24"/>
          <w:lang w:eastAsia="ru-RU"/>
        </w:rPr>
      </w:r>
      <w:r w:rsidR="00B321D2">
        <w:rPr>
          <w:rFonts w:eastAsia="Times New Roman" w:cs="Times New Roman"/>
          <w:color w:val="auto"/>
          <w:sz w:val="22"/>
          <w:szCs w:val="24"/>
          <w:lang w:eastAsia="ru-RU"/>
        </w:rPr>
        <w:fldChar w:fldCharType="separate"/>
      </w:r>
      <w:r w:rsidRPr="00A565F0">
        <w:rPr>
          <w:rFonts w:eastAsia="Times New Roman" w:cs="Times New Roman"/>
          <w:color w:val="auto"/>
          <w:sz w:val="22"/>
          <w:szCs w:val="24"/>
          <w:lang w:eastAsia="ru-RU"/>
        </w:rPr>
        <w:fldChar w:fldCharType="end"/>
      </w:r>
      <w:r w:rsidRPr="00A565F0">
        <w:rPr>
          <w:rFonts w:eastAsia="Times New Roman" w:cs="Times New Roman"/>
          <w:color w:val="auto"/>
          <w:szCs w:val="24"/>
          <w:lang w:eastAsia="ru-RU"/>
        </w:rPr>
        <w:t xml:space="preserve">Клиентов с особым уровнем риска в соответствии с пунктом </w:t>
      </w:r>
      <w:r>
        <w:rPr>
          <w:rFonts w:eastAsia="Times New Roman" w:cs="Times New Roman"/>
          <w:color w:val="auto"/>
          <w:szCs w:val="24"/>
          <w:lang w:eastAsia="ru-RU"/>
        </w:rPr>
        <w:t>2.1</w:t>
      </w:r>
      <w:r w:rsidRPr="00A565F0">
        <w:rPr>
          <w:rFonts w:eastAsia="Times New Roman" w:cs="Times New Roman"/>
          <w:color w:val="auto"/>
          <w:szCs w:val="24"/>
          <w:lang w:eastAsia="ru-RU"/>
        </w:rPr>
        <w:t>.</w:t>
      </w:r>
      <w:r>
        <w:rPr>
          <w:rFonts w:eastAsia="Times New Roman" w:cs="Times New Roman"/>
          <w:color w:val="auto"/>
          <w:szCs w:val="24"/>
          <w:lang w:eastAsia="ru-RU"/>
        </w:rPr>
        <w:t>2</w:t>
      </w:r>
      <w:r w:rsidRPr="00A565F0">
        <w:rPr>
          <w:rFonts w:eastAsia="Times New Roman" w:cs="Times New Roman"/>
          <w:color w:val="auto"/>
          <w:szCs w:val="24"/>
          <w:lang w:eastAsia="ru-RU"/>
        </w:rPr>
        <w:t>2 Регламента</w:t>
      </w:r>
      <w:r>
        <w:rPr>
          <w:rFonts w:eastAsia="Times New Roman" w:cs="Times New Roman"/>
          <w:color w:val="auto"/>
          <w:szCs w:val="24"/>
          <w:lang w:eastAsia="ru-RU"/>
        </w:rPr>
        <w:t xml:space="preserve"> оказания брокерских услуг на рынке ценных бумаг АО</w:t>
      </w:r>
      <w:r w:rsidRPr="00A565F0">
        <w:rPr>
          <w:rFonts w:eastAsia="Times New Roman" w:cs="Times New Roman"/>
          <w:color w:val="auto"/>
          <w:szCs w:val="24"/>
          <w:lang w:eastAsia="ru-RU"/>
        </w:rPr>
        <w:t xml:space="preserve"> </w:t>
      </w:r>
      <w:r>
        <w:rPr>
          <w:rFonts w:eastAsia="Times New Roman" w:cs="Times New Roman"/>
          <w:color w:val="auto"/>
          <w:szCs w:val="24"/>
          <w:lang w:eastAsia="ru-RU"/>
        </w:rPr>
        <w:t xml:space="preserve">Банк </w:t>
      </w:r>
      <w:r w:rsidRPr="00A565F0">
        <w:rPr>
          <w:rFonts w:eastAsia="Times New Roman" w:cs="Times New Roman"/>
          <w:color w:val="auto"/>
          <w:szCs w:val="24"/>
          <w:lang w:eastAsia="ru-RU"/>
        </w:rPr>
        <w:t>«</w:t>
      </w:r>
      <w:r>
        <w:rPr>
          <w:rFonts w:eastAsia="Times New Roman" w:cs="Times New Roman"/>
          <w:color w:val="auto"/>
          <w:szCs w:val="24"/>
          <w:lang w:eastAsia="ru-RU"/>
        </w:rPr>
        <w:t>Объединенный капитал</w:t>
      </w:r>
      <w:r w:rsidRPr="00A565F0">
        <w:rPr>
          <w:rFonts w:eastAsia="Times New Roman" w:cs="Times New Roman"/>
          <w:color w:val="auto"/>
          <w:szCs w:val="24"/>
          <w:lang w:eastAsia="ru-RU"/>
        </w:rPr>
        <w:t>».</w:t>
      </w:r>
    </w:p>
    <w:p w:rsidR="00A565F0" w:rsidRPr="00A565F0" w:rsidRDefault="00A565F0" w:rsidP="00A565F0">
      <w:pPr>
        <w:ind w:firstLine="360"/>
        <w:jc w:val="both"/>
        <w:rPr>
          <w:rFonts w:eastAsia="Times New Roman" w:cs="Times New Roman"/>
          <w:color w:val="auto"/>
          <w:szCs w:val="24"/>
          <w:lang w:eastAsia="ru-RU"/>
        </w:rPr>
      </w:pPr>
    </w:p>
    <w:p w:rsidR="00A565F0" w:rsidRPr="00A565F0" w:rsidRDefault="00A565F0" w:rsidP="00A565F0">
      <w:pPr>
        <w:ind w:firstLine="360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A565F0">
        <w:rPr>
          <w:rFonts w:eastAsia="Times New Roman" w:cs="Times New Roman"/>
          <w:noProof/>
          <w:color w:val="auto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24A95" wp14:editId="04F40A5A">
                <wp:simplePos x="0" y="0"/>
                <wp:positionH relativeFrom="column">
                  <wp:posOffset>-2217420</wp:posOffset>
                </wp:positionH>
                <wp:positionV relativeFrom="paragraph">
                  <wp:posOffset>17780</wp:posOffset>
                </wp:positionV>
                <wp:extent cx="114300" cy="114300"/>
                <wp:effectExtent l="0" t="0" r="19050" b="1905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B782E" id="Прямоугольник 1" o:spid="_x0000_s1026" style="position:absolute;margin-left:-174.6pt;margin-top:1.4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"/>
            </w:pict>
          </mc:Fallback>
        </mc:AlternateContent>
      </w:r>
    </w:p>
    <w:p w:rsidR="00A565F0" w:rsidRPr="00A565F0" w:rsidRDefault="00A565F0" w:rsidP="00A565F0">
      <w:pPr>
        <w:ind w:firstLine="360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A565F0">
        <w:rPr>
          <w:rFonts w:eastAsia="Times New Roman" w:cs="Times New Roman"/>
          <w:noProof/>
          <w:color w:val="auto"/>
          <w:szCs w:val="24"/>
          <w:lang w:eastAsia="ru-RU"/>
        </w:rPr>
        <w:t xml:space="preserve">ИСКЛЮЧИТЬ </w:t>
      </w:r>
      <w:r w:rsidRPr="00A565F0">
        <w:rPr>
          <w:rFonts w:eastAsia="Times New Roman" w:cs="Times New Roman"/>
          <w:color w:val="auto"/>
          <w:szCs w:val="24"/>
          <w:lang w:eastAsia="ru-RU"/>
        </w:rPr>
        <w:t>из категории:</w:t>
      </w:r>
    </w:p>
    <w:p w:rsidR="00A565F0" w:rsidRPr="00A565F0" w:rsidRDefault="00A565F0" w:rsidP="00A565F0">
      <w:pPr>
        <w:ind w:firstLine="360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A565F0">
        <w:rPr>
          <w:rFonts w:eastAsia="Times New Roman" w:cs="Times New Roman"/>
          <w:color w:val="auto"/>
          <w:szCs w:val="24"/>
          <w:lang w:eastAsia="ru-RU"/>
        </w:rPr>
        <w:t xml:space="preserve">   </w:t>
      </w:r>
      <w:r w:rsidRPr="00A565F0">
        <w:rPr>
          <w:rFonts w:eastAsia="Times New Roman" w:cs="Times New Roman"/>
          <w:color w:val="auto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A565F0">
        <w:rPr>
          <w:rFonts w:eastAsia="Times New Roman" w:cs="Times New Roman"/>
          <w:color w:val="auto"/>
          <w:sz w:val="22"/>
          <w:szCs w:val="24"/>
          <w:lang w:eastAsia="ru-RU"/>
        </w:rPr>
        <w:instrText xml:space="preserve"> FORMCHECKBOX </w:instrText>
      </w:r>
      <w:r w:rsidR="00B321D2">
        <w:rPr>
          <w:rFonts w:eastAsia="Times New Roman" w:cs="Times New Roman"/>
          <w:color w:val="auto"/>
          <w:sz w:val="22"/>
          <w:szCs w:val="24"/>
          <w:lang w:eastAsia="ru-RU"/>
        </w:rPr>
      </w:r>
      <w:r w:rsidR="00B321D2">
        <w:rPr>
          <w:rFonts w:eastAsia="Times New Roman" w:cs="Times New Roman"/>
          <w:color w:val="auto"/>
          <w:sz w:val="22"/>
          <w:szCs w:val="24"/>
          <w:lang w:eastAsia="ru-RU"/>
        </w:rPr>
        <w:fldChar w:fldCharType="separate"/>
      </w:r>
      <w:r w:rsidRPr="00A565F0">
        <w:rPr>
          <w:rFonts w:eastAsia="Times New Roman" w:cs="Times New Roman"/>
          <w:color w:val="auto"/>
          <w:sz w:val="22"/>
          <w:szCs w:val="24"/>
          <w:lang w:eastAsia="ru-RU"/>
        </w:rPr>
        <w:fldChar w:fldCharType="end"/>
      </w:r>
      <w:r w:rsidRPr="00A565F0">
        <w:rPr>
          <w:rFonts w:eastAsia="Times New Roman" w:cs="Times New Roman"/>
          <w:color w:val="auto"/>
          <w:szCs w:val="24"/>
          <w:lang w:eastAsia="ru-RU"/>
        </w:rPr>
        <w:t xml:space="preserve">Клиентов с повышенным уровнем риска в соответствии с пунктом </w:t>
      </w:r>
      <w:r>
        <w:rPr>
          <w:rFonts w:eastAsia="Times New Roman" w:cs="Times New Roman"/>
          <w:color w:val="auto"/>
          <w:szCs w:val="24"/>
          <w:lang w:eastAsia="ru-RU"/>
        </w:rPr>
        <w:t>2.1</w:t>
      </w:r>
      <w:r w:rsidRPr="00A565F0">
        <w:rPr>
          <w:rFonts w:eastAsia="Times New Roman" w:cs="Times New Roman"/>
          <w:color w:val="auto"/>
          <w:szCs w:val="24"/>
          <w:lang w:eastAsia="ru-RU"/>
        </w:rPr>
        <w:t>.</w:t>
      </w:r>
      <w:r>
        <w:rPr>
          <w:rFonts w:eastAsia="Times New Roman" w:cs="Times New Roman"/>
          <w:color w:val="auto"/>
          <w:szCs w:val="24"/>
          <w:lang w:eastAsia="ru-RU"/>
        </w:rPr>
        <w:t>2</w:t>
      </w:r>
      <w:r w:rsidRPr="00A565F0">
        <w:rPr>
          <w:rFonts w:eastAsia="Times New Roman" w:cs="Times New Roman"/>
          <w:color w:val="auto"/>
          <w:szCs w:val="24"/>
          <w:lang w:eastAsia="ru-RU"/>
        </w:rPr>
        <w:t>2 Регламента</w:t>
      </w:r>
      <w:r>
        <w:rPr>
          <w:rFonts w:eastAsia="Times New Roman" w:cs="Times New Roman"/>
          <w:color w:val="auto"/>
          <w:szCs w:val="24"/>
          <w:lang w:eastAsia="ru-RU"/>
        </w:rPr>
        <w:t xml:space="preserve"> оказания брокерских услуг на рынке ценных бумаг АО</w:t>
      </w:r>
      <w:r w:rsidRPr="00A565F0">
        <w:rPr>
          <w:rFonts w:eastAsia="Times New Roman" w:cs="Times New Roman"/>
          <w:color w:val="auto"/>
          <w:szCs w:val="24"/>
          <w:lang w:eastAsia="ru-RU"/>
        </w:rPr>
        <w:t xml:space="preserve"> </w:t>
      </w:r>
      <w:r>
        <w:rPr>
          <w:rFonts w:eastAsia="Times New Roman" w:cs="Times New Roman"/>
          <w:color w:val="auto"/>
          <w:szCs w:val="24"/>
          <w:lang w:eastAsia="ru-RU"/>
        </w:rPr>
        <w:t xml:space="preserve">Банк </w:t>
      </w:r>
      <w:r w:rsidRPr="00A565F0">
        <w:rPr>
          <w:rFonts w:eastAsia="Times New Roman" w:cs="Times New Roman"/>
          <w:color w:val="auto"/>
          <w:szCs w:val="24"/>
          <w:lang w:eastAsia="ru-RU"/>
        </w:rPr>
        <w:t>«</w:t>
      </w:r>
      <w:r>
        <w:rPr>
          <w:rFonts w:eastAsia="Times New Roman" w:cs="Times New Roman"/>
          <w:color w:val="auto"/>
          <w:szCs w:val="24"/>
          <w:lang w:eastAsia="ru-RU"/>
        </w:rPr>
        <w:t>Объединенный капитал</w:t>
      </w:r>
      <w:r w:rsidRPr="00A565F0">
        <w:rPr>
          <w:rFonts w:eastAsia="Times New Roman" w:cs="Times New Roman"/>
          <w:color w:val="auto"/>
          <w:szCs w:val="24"/>
          <w:lang w:eastAsia="ru-RU"/>
        </w:rPr>
        <w:t>»;</w:t>
      </w:r>
    </w:p>
    <w:p w:rsidR="00A565F0" w:rsidRPr="00A565F0" w:rsidRDefault="00A565F0" w:rsidP="00A565F0">
      <w:pPr>
        <w:ind w:firstLine="360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A565F0">
        <w:rPr>
          <w:rFonts w:eastAsia="Times New Roman" w:cs="Times New Roman"/>
          <w:color w:val="auto"/>
          <w:szCs w:val="24"/>
          <w:lang w:eastAsia="ru-RU"/>
        </w:rPr>
        <w:t xml:space="preserve">   </w:t>
      </w:r>
      <w:r w:rsidRPr="00A565F0">
        <w:rPr>
          <w:rFonts w:eastAsia="Times New Roman" w:cs="Times New Roman"/>
          <w:color w:val="auto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A565F0">
        <w:rPr>
          <w:rFonts w:eastAsia="Times New Roman" w:cs="Times New Roman"/>
          <w:color w:val="auto"/>
          <w:sz w:val="22"/>
          <w:szCs w:val="24"/>
          <w:lang w:eastAsia="ru-RU"/>
        </w:rPr>
        <w:instrText xml:space="preserve"> FORMCHECKBOX </w:instrText>
      </w:r>
      <w:r w:rsidR="00B321D2">
        <w:rPr>
          <w:rFonts w:eastAsia="Times New Roman" w:cs="Times New Roman"/>
          <w:color w:val="auto"/>
          <w:sz w:val="22"/>
          <w:szCs w:val="24"/>
          <w:lang w:eastAsia="ru-RU"/>
        </w:rPr>
      </w:r>
      <w:r w:rsidR="00B321D2">
        <w:rPr>
          <w:rFonts w:eastAsia="Times New Roman" w:cs="Times New Roman"/>
          <w:color w:val="auto"/>
          <w:sz w:val="22"/>
          <w:szCs w:val="24"/>
          <w:lang w:eastAsia="ru-RU"/>
        </w:rPr>
        <w:fldChar w:fldCharType="separate"/>
      </w:r>
      <w:r w:rsidRPr="00A565F0">
        <w:rPr>
          <w:rFonts w:eastAsia="Times New Roman" w:cs="Times New Roman"/>
          <w:color w:val="auto"/>
          <w:sz w:val="22"/>
          <w:szCs w:val="24"/>
          <w:lang w:eastAsia="ru-RU"/>
        </w:rPr>
        <w:fldChar w:fldCharType="end"/>
      </w:r>
      <w:r w:rsidRPr="00A565F0">
        <w:rPr>
          <w:rFonts w:eastAsia="Times New Roman" w:cs="Times New Roman"/>
          <w:color w:val="auto"/>
          <w:szCs w:val="24"/>
          <w:lang w:eastAsia="ru-RU"/>
        </w:rPr>
        <w:t xml:space="preserve">Клиентов с особым уровнем риска в соответствии с пунктом </w:t>
      </w:r>
      <w:r>
        <w:rPr>
          <w:rFonts w:eastAsia="Times New Roman" w:cs="Times New Roman"/>
          <w:color w:val="auto"/>
          <w:szCs w:val="24"/>
          <w:lang w:eastAsia="ru-RU"/>
        </w:rPr>
        <w:t>2.1</w:t>
      </w:r>
      <w:r w:rsidRPr="00A565F0">
        <w:rPr>
          <w:rFonts w:eastAsia="Times New Roman" w:cs="Times New Roman"/>
          <w:color w:val="auto"/>
          <w:szCs w:val="24"/>
          <w:lang w:eastAsia="ru-RU"/>
        </w:rPr>
        <w:t>.</w:t>
      </w:r>
      <w:r>
        <w:rPr>
          <w:rFonts w:eastAsia="Times New Roman" w:cs="Times New Roman"/>
          <w:color w:val="auto"/>
          <w:szCs w:val="24"/>
          <w:lang w:eastAsia="ru-RU"/>
        </w:rPr>
        <w:t>2</w:t>
      </w:r>
      <w:r w:rsidRPr="00A565F0">
        <w:rPr>
          <w:rFonts w:eastAsia="Times New Roman" w:cs="Times New Roman"/>
          <w:color w:val="auto"/>
          <w:szCs w:val="24"/>
          <w:lang w:eastAsia="ru-RU"/>
        </w:rPr>
        <w:t>2 Регламента</w:t>
      </w:r>
      <w:r>
        <w:rPr>
          <w:rFonts w:eastAsia="Times New Roman" w:cs="Times New Roman"/>
          <w:color w:val="auto"/>
          <w:szCs w:val="24"/>
          <w:lang w:eastAsia="ru-RU"/>
        </w:rPr>
        <w:t xml:space="preserve"> оказания брокерских услуг на рынке ценных бумаг АО</w:t>
      </w:r>
      <w:r w:rsidRPr="00A565F0">
        <w:rPr>
          <w:rFonts w:eastAsia="Times New Roman" w:cs="Times New Roman"/>
          <w:color w:val="auto"/>
          <w:szCs w:val="24"/>
          <w:lang w:eastAsia="ru-RU"/>
        </w:rPr>
        <w:t xml:space="preserve"> </w:t>
      </w:r>
      <w:r>
        <w:rPr>
          <w:rFonts w:eastAsia="Times New Roman" w:cs="Times New Roman"/>
          <w:color w:val="auto"/>
          <w:szCs w:val="24"/>
          <w:lang w:eastAsia="ru-RU"/>
        </w:rPr>
        <w:t xml:space="preserve">Банк </w:t>
      </w:r>
      <w:r w:rsidRPr="00A565F0">
        <w:rPr>
          <w:rFonts w:eastAsia="Times New Roman" w:cs="Times New Roman"/>
          <w:color w:val="auto"/>
          <w:szCs w:val="24"/>
          <w:lang w:eastAsia="ru-RU"/>
        </w:rPr>
        <w:t>«</w:t>
      </w:r>
      <w:r>
        <w:rPr>
          <w:rFonts w:eastAsia="Times New Roman" w:cs="Times New Roman"/>
          <w:color w:val="auto"/>
          <w:szCs w:val="24"/>
          <w:lang w:eastAsia="ru-RU"/>
        </w:rPr>
        <w:t>Объединенный капитал</w:t>
      </w:r>
      <w:r w:rsidRPr="00A565F0">
        <w:rPr>
          <w:rFonts w:eastAsia="Times New Roman" w:cs="Times New Roman"/>
          <w:color w:val="auto"/>
          <w:szCs w:val="24"/>
          <w:lang w:eastAsia="ru-RU"/>
        </w:rPr>
        <w:t>».</w:t>
      </w:r>
    </w:p>
    <w:p w:rsidR="00A565F0" w:rsidRPr="00A565F0" w:rsidRDefault="00A565F0" w:rsidP="00A565F0">
      <w:pPr>
        <w:jc w:val="both"/>
        <w:rPr>
          <w:rFonts w:eastAsia="Times New Roman" w:cs="Times New Roman"/>
          <w:color w:val="auto"/>
          <w:szCs w:val="24"/>
          <w:lang w:eastAsia="ru-RU"/>
        </w:rPr>
      </w:pPr>
    </w:p>
    <w:p w:rsidR="00A565F0" w:rsidRPr="00A565F0" w:rsidRDefault="00A565F0" w:rsidP="00A565F0">
      <w:pPr>
        <w:ind w:firstLine="360"/>
        <w:jc w:val="both"/>
        <w:rPr>
          <w:rFonts w:eastAsia="Times New Roman" w:cs="Times New Roman"/>
          <w:color w:val="auto"/>
          <w:szCs w:val="24"/>
          <w:lang w:eastAsia="ru-RU"/>
        </w:rPr>
      </w:pPr>
    </w:p>
    <w:p w:rsidR="00A565F0" w:rsidRPr="00A565F0" w:rsidRDefault="00A565F0" w:rsidP="00A565F0">
      <w:pPr>
        <w:ind w:firstLine="360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A565F0">
        <w:rPr>
          <w:rFonts w:eastAsia="Times New Roman" w:cs="Times New Roman"/>
          <w:color w:val="auto"/>
          <w:szCs w:val="24"/>
          <w:lang w:eastAsia="ru-RU"/>
        </w:rPr>
        <w:fldChar w:fldCharType="begin"/>
      </w:r>
      <w:r w:rsidRPr="00A565F0">
        <w:rPr>
          <w:rFonts w:eastAsia="Times New Roman" w:cs="Times New Roman"/>
          <w:color w:val="auto"/>
          <w:szCs w:val="24"/>
          <w:lang w:eastAsia="ru-RU"/>
        </w:rPr>
        <w:instrText xml:space="preserve"> DOCVARIABLE "ДатаДоговора" \* MERGEFORMAT </w:instrText>
      </w:r>
      <w:r w:rsidRPr="00A565F0">
        <w:rPr>
          <w:rFonts w:eastAsia="Times New Roman" w:cs="Times New Roman"/>
          <w:color w:val="auto"/>
          <w:szCs w:val="24"/>
          <w:lang w:eastAsia="ru-RU"/>
        </w:rPr>
        <w:fldChar w:fldCharType="separate"/>
      </w:r>
      <w:r w:rsidRPr="00A565F0">
        <w:rPr>
          <w:rFonts w:eastAsia="Times New Roman" w:cs="Times New Roman"/>
          <w:color w:val="auto"/>
          <w:szCs w:val="24"/>
          <w:lang w:eastAsia="ru-RU"/>
        </w:rPr>
        <w:t>"____" _____________ 20___ года</w:t>
      </w:r>
      <w:r w:rsidRPr="00A565F0">
        <w:rPr>
          <w:rFonts w:eastAsia="Times New Roman" w:cs="Times New Roman"/>
          <w:color w:val="auto"/>
          <w:szCs w:val="24"/>
          <w:lang w:eastAsia="ru-RU"/>
        </w:rPr>
        <w:fldChar w:fldCharType="end"/>
      </w:r>
    </w:p>
    <w:p w:rsidR="00A565F0" w:rsidRPr="00A565F0" w:rsidRDefault="00A565F0" w:rsidP="00A565F0">
      <w:pPr>
        <w:ind w:firstLine="360"/>
        <w:jc w:val="both"/>
        <w:rPr>
          <w:rFonts w:eastAsia="Times New Roman" w:cs="Times New Roman"/>
          <w:color w:val="auto"/>
          <w:szCs w:val="24"/>
          <w:lang w:eastAsia="ru-RU"/>
        </w:rPr>
      </w:pPr>
    </w:p>
    <w:p w:rsidR="00A565F0" w:rsidRPr="00A565F0" w:rsidRDefault="00A565F0" w:rsidP="00A565F0">
      <w:pPr>
        <w:ind w:firstLine="360"/>
        <w:jc w:val="both"/>
        <w:rPr>
          <w:rFonts w:eastAsia="Times New Roman" w:cs="Times New Roman"/>
          <w:color w:val="auto"/>
          <w:szCs w:val="24"/>
          <w:lang w:eastAsia="ru-RU"/>
        </w:rPr>
      </w:pPr>
    </w:p>
    <w:p w:rsidR="00A565F0" w:rsidRPr="004A1C39" w:rsidRDefault="00A565F0" w:rsidP="00A565F0">
      <w:pPr>
        <w:suppressAutoHyphens/>
        <w:ind w:right="567"/>
        <w:jc w:val="both"/>
        <w:rPr>
          <w:rFonts w:eastAsia="Times New Roman"/>
          <w:szCs w:val="24"/>
          <w:lang w:eastAsia="ru-RU"/>
        </w:rPr>
      </w:pPr>
      <w:r w:rsidRPr="00A565F0"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Pr="004A1C39">
        <w:rPr>
          <w:rFonts w:eastAsia="Times New Roman"/>
          <w:szCs w:val="24"/>
          <w:lang w:eastAsia="ru-RU"/>
        </w:rPr>
        <w:t>Подпись Клиента ______________________/_________________________/</w:t>
      </w:r>
    </w:p>
    <w:p w:rsidR="00A565F0" w:rsidRPr="004A1C39" w:rsidRDefault="00A565F0" w:rsidP="00A565F0">
      <w:pPr>
        <w:tabs>
          <w:tab w:val="left" w:pos="2694"/>
        </w:tabs>
        <w:suppressAutoHyphens/>
        <w:jc w:val="both"/>
        <w:rPr>
          <w:rFonts w:eastAsia="Times New Roman"/>
          <w:i/>
          <w:iCs/>
          <w:szCs w:val="24"/>
          <w:lang w:eastAsia="ru-RU"/>
        </w:rPr>
      </w:pPr>
      <w:r w:rsidRPr="004A1C39">
        <w:rPr>
          <w:rFonts w:eastAsia="Times New Roman"/>
          <w:i/>
          <w:iCs/>
          <w:szCs w:val="24"/>
          <w:lang w:eastAsia="ru-RU"/>
        </w:rPr>
        <w:tab/>
      </w:r>
      <w:r w:rsidRPr="004A1C39">
        <w:rPr>
          <w:rFonts w:eastAsia="Times New Roman"/>
          <w:i/>
          <w:iCs/>
          <w:szCs w:val="24"/>
          <w:lang w:eastAsia="ru-RU"/>
        </w:rPr>
        <w:tab/>
        <w:t>подпись</w:t>
      </w:r>
      <w:r w:rsidRPr="004A1C39">
        <w:rPr>
          <w:rFonts w:eastAsia="Times New Roman"/>
          <w:i/>
          <w:iCs/>
          <w:szCs w:val="24"/>
          <w:lang w:eastAsia="ru-RU"/>
        </w:rPr>
        <w:tab/>
      </w:r>
      <w:r w:rsidRPr="004A1C39">
        <w:rPr>
          <w:rFonts w:eastAsia="Times New Roman"/>
          <w:i/>
          <w:iCs/>
          <w:szCs w:val="24"/>
          <w:lang w:eastAsia="ru-RU"/>
        </w:rPr>
        <w:tab/>
      </w:r>
      <w:r w:rsidRPr="004A1C39">
        <w:rPr>
          <w:rFonts w:eastAsia="Times New Roman"/>
          <w:i/>
          <w:iCs/>
          <w:szCs w:val="24"/>
          <w:lang w:eastAsia="ru-RU"/>
        </w:rPr>
        <w:tab/>
        <w:t>ФИО</w:t>
      </w:r>
    </w:p>
    <w:p w:rsidR="00A565F0" w:rsidRPr="004A1C39" w:rsidRDefault="00A565F0" w:rsidP="00A565F0">
      <w:pPr>
        <w:suppressAutoHyphens/>
        <w:ind w:right="567"/>
        <w:jc w:val="both"/>
        <w:rPr>
          <w:rFonts w:eastAsia="Times New Roman"/>
          <w:szCs w:val="24"/>
          <w:lang w:eastAsia="ru-RU"/>
        </w:rPr>
      </w:pPr>
    </w:p>
    <w:p w:rsidR="00A565F0" w:rsidRPr="00A565F0" w:rsidRDefault="00A565F0" w:rsidP="00A565F0">
      <w:pPr>
        <w:ind w:firstLine="360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A565F0">
        <w:rPr>
          <w:rFonts w:eastAsia="Times New Roman" w:cs="Times New Roman"/>
          <w:color w:val="auto"/>
          <w:szCs w:val="24"/>
          <w:lang w:eastAsia="ru-RU"/>
        </w:rPr>
        <w:fldChar w:fldCharType="begin"/>
      </w:r>
      <w:r w:rsidRPr="00A565F0">
        <w:rPr>
          <w:rFonts w:eastAsia="Times New Roman" w:cs="Times New Roman"/>
          <w:color w:val="auto"/>
          <w:szCs w:val="24"/>
          <w:lang w:eastAsia="ru-RU"/>
        </w:rPr>
        <w:instrText xml:space="preserve"> DOCVARIABLE "ОснованиеКлиента" \* MERGEFORMAT </w:instrText>
      </w:r>
      <w:r w:rsidRPr="00A565F0">
        <w:rPr>
          <w:rFonts w:eastAsia="Times New Roman" w:cs="Times New Roman"/>
          <w:color w:val="auto"/>
          <w:szCs w:val="24"/>
          <w:lang w:eastAsia="ru-RU"/>
        </w:rPr>
        <w:fldChar w:fldCharType="separate"/>
      </w:r>
      <w:r w:rsidRPr="00A565F0">
        <w:rPr>
          <w:rFonts w:eastAsia="Times New Roman" w:cs="Times New Roman"/>
          <w:color w:val="auto"/>
          <w:szCs w:val="24"/>
          <w:lang w:eastAsia="ru-RU"/>
        </w:rPr>
        <w:t xml:space="preserve">действующего на основании </w:t>
      </w:r>
      <w:r w:rsidRPr="00A565F0">
        <w:rPr>
          <w:rFonts w:eastAsia="Times New Roman" w:cs="Times New Roman"/>
          <w:color w:val="auto"/>
          <w:szCs w:val="24"/>
          <w:lang w:eastAsia="ru-RU"/>
        </w:rPr>
        <w:fldChar w:fldCharType="end"/>
      </w:r>
      <w:r w:rsidRPr="00A565F0">
        <w:rPr>
          <w:rFonts w:eastAsia="Times New Roman" w:cs="Times New Roman"/>
          <w:color w:val="auto"/>
          <w:szCs w:val="24"/>
          <w:lang w:eastAsia="ru-RU"/>
        </w:rPr>
        <w:t>_____________________</w:t>
      </w:r>
    </w:p>
    <w:p w:rsidR="00A565F0" w:rsidRPr="00B321D2" w:rsidRDefault="00A565F0" w:rsidP="00A565F0">
      <w:pPr>
        <w:ind w:firstLine="360"/>
        <w:jc w:val="both"/>
        <w:rPr>
          <w:rFonts w:eastAsia="Times New Roman" w:cs="Times New Roman"/>
          <w:color w:val="auto"/>
          <w:szCs w:val="24"/>
          <w:lang w:eastAsia="ru-RU"/>
        </w:rPr>
      </w:pPr>
      <w:r w:rsidRPr="00A565F0">
        <w:rPr>
          <w:rFonts w:eastAsia="Times New Roman" w:cs="Times New Roman"/>
          <w:color w:val="auto"/>
          <w:szCs w:val="24"/>
          <w:lang w:eastAsia="ru-RU"/>
        </w:rPr>
        <w:t>м</w:t>
      </w:r>
      <w:r w:rsidR="00B321D2" w:rsidRPr="00B321D2">
        <w:rPr>
          <w:rFonts w:eastAsia="Times New Roman" w:cs="Times New Roman"/>
          <w:color w:val="auto"/>
          <w:szCs w:val="24"/>
          <w:lang w:eastAsia="ru-RU"/>
        </w:rPr>
        <w:t>.</w:t>
      </w:r>
      <w:r w:rsidRPr="00A565F0">
        <w:rPr>
          <w:rFonts w:eastAsia="Times New Roman" w:cs="Times New Roman"/>
          <w:color w:val="auto"/>
          <w:szCs w:val="24"/>
          <w:lang w:eastAsia="ru-RU"/>
        </w:rPr>
        <w:t>п</w:t>
      </w:r>
      <w:r w:rsidR="00B321D2" w:rsidRPr="00B321D2">
        <w:rPr>
          <w:rFonts w:eastAsia="Times New Roman" w:cs="Times New Roman"/>
          <w:color w:val="auto"/>
          <w:szCs w:val="24"/>
          <w:lang w:eastAsia="ru-RU"/>
        </w:rPr>
        <w:t>.</w:t>
      </w:r>
      <w:bookmarkStart w:id="0" w:name="_GoBack"/>
      <w:bookmarkEnd w:id="0"/>
    </w:p>
    <w:p w:rsidR="00A565F0" w:rsidRPr="00A565F0" w:rsidRDefault="00A565F0" w:rsidP="00A565F0">
      <w:pPr>
        <w:jc w:val="both"/>
        <w:rPr>
          <w:rFonts w:eastAsia="Times New Roman" w:cs="Times New Roman"/>
          <w:color w:val="auto"/>
          <w:szCs w:val="24"/>
          <w:lang w:eastAsia="ru-RU"/>
        </w:rPr>
      </w:pPr>
    </w:p>
    <w:p w:rsidR="00BF304F" w:rsidRPr="00C3766D" w:rsidRDefault="00BF304F" w:rsidP="00C3766D">
      <w:pPr>
        <w:spacing w:line="360" w:lineRule="auto"/>
        <w:ind w:firstLine="567"/>
        <w:contextualSpacing/>
        <w:jc w:val="both"/>
        <w:rPr>
          <w:rFonts w:eastAsia="Calibri" w:cs="Times New Roman"/>
          <w:color w:val="auto"/>
          <w:szCs w:val="24"/>
        </w:rPr>
      </w:pPr>
    </w:p>
    <w:p w:rsidR="00A565F0" w:rsidRDefault="00A565F0" w:rsidP="00A565F0">
      <w:pPr>
        <w:suppressAutoHyphens/>
        <w:jc w:val="both"/>
        <w:rPr>
          <w:rFonts w:eastAsia="Times New Roman"/>
          <w:szCs w:val="20"/>
          <w:lang w:eastAsia="ru-RU"/>
        </w:rPr>
      </w:pPr>
      <w:r w:rsidRPr="007F7460">
        <w:rPr>
          <w:rFonts w:eastAsia="Times New Roman"/>
          <w:szCs w:val="20"/>
          <w:lang w:eastAsia="ru-RU"/>
        </w:rPr>
        <w:t>Для служебных отметок Банка</w:t>
      </w:r>
    </w:p>
    <w:p w:rsidR="00A565F0" w:rsidRPr="007F7460" w:rsidRDefault="00A565F0" w:rsidP="00A565F0">
      <w:pPr>
        <w:suppressAutoHyphens/>
        <w:jc w:val="both"/>
        <w:rPr>
          <w:rFonts w:eastAsia="Times New Roman"/>
          <w:szCs w:val="20"/>
          <w:lang w:eastAsia="ru-RU"/>
        </w:rPr>
      </w:pPr>
    </w:p>
    <w:p w:rsidR="00A565F0" w:rsidRPr="004A1C39" w:rsidRDefault="00A565F0" w:rsidP="00A565F0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240"/>
        <w:jc w:val="both"/>
        <w:rPr>
          <w:rFonts w:eastAsia="Times New Roman"/>
          <w:szCs w:val="24"/>
          <w:lang w:eastAsia="ru-RU"/>
        </w:rPr>
      </w:pPr>
      <w:bookmarkStart w:id="1" w:name="_Hlk51933381"/>
      <w:r w:rsidRPr="004A1C39">
        <w:rPr>
          <w:rFonts w:eastAsia="Times New Roman"/>
          <w:szCs w:val="24"/>
          <w:lang w:eastAsia="ru-RU"/>
        </w:rPr>
        <w:t xml:space="preserve">Входящий № ______________ </w:t>
      </w:r>
    </w:p>
    <w:p w:rsidR="00A565F0" w:rsidRPr="004A1C39" w:rsidRDefault="00A565F0" w:rsidP="00A565F0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240"/>
        <w:jc w:val="both"/>
        <w:rPr>
          <w:rFonts w:eastAsia="Times New Roman"/>
          <w:szCs w:val="24"/>
          <w:lang w:eastAsia="ru-RU"/>
        </w:rPr>
      </w:pPr>
      <w:r w:rsidRPr="004A1C39">
        <w:rPr>
          <w:rFonts w:eastAsia="Times New Roman"/>
          <w:szCs w:val="24"/>
          <w:lang w:eastAsia="ru-RU"/>
        </w:rPr>
        <w:t>Дата приема поручения «__</w:t>
      </w:r>
      <w:proofErr w:type="gramStart"/>
      <w:r w:rsidRPr="004A1C39">
        <w:rPr>
          <w:rFonts w:eastAsia="Times New Roman"/>
          <w:szCs w:val="24"/>
          <w:lang w:eastAsia="ru-RU"/>
        </w:rPr>
        <w:t>_»_</w:t>
      </w:r>
      <w:proofErr w:type="gramEnd"/>
      <w:r w:rsidRPr="004A1C39">
        <w:rPr>
          <w:rFonts w:eastAsia="Times New Roman"/>
          <w:szCs w:val="24"/>
          <w:lang w:eastAsia="ru-RU"/>
        </w:rPr>
        <w:t xml:space="preserve">___________20_г. Время  ____час. ___ </w:t>
      </w:r>
      <w:proofErr w:type="spellStart"/>
      <w:r w:rsidRPr="004A1C39">
        <w:rPr>
          <w:rFonts w:eastAsia="Times New Roman"/>
          <w:szCs w:val="24"/>
          <w:lang w:eastAsia="ru-RU"/>
        </w:rPr>
        <w:t>мин.____сек</w:t>
      </w:r>
      <w:proofErr w:type="spellEnd"/>
      <w:r w:rsidRPr="004A1C39">
        <w:rPr>
          <w:rFonts w:eastAsia="Times New Roman"/>
          <w:szCs w:val="24"/>
          <w:lang w:eastAsia="ru-RU"/>
        </w:rPr>
        <w:t>.</w:t>
      </w:r>
    </w:p>
    <w:p w:rsidR="00A565F0" w:rsidRPr="004A1C39" w:rsidRDefault="00A565F0" w:rsidP="00A565F0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240"/>
        <w:jc w:val="both"/>
        <w:rPr>
          <w:rFonts w:eastAsia="Times New Roman"/>
          <w:szCs w:val="24"/>
          <w:lang w:eastAsia="ru-RU"/>
        </w:rPr>
      </w:pPr>
      <w:r w:rsidRPr="004A1C39">
        <w:rPr>
          <w:rFonts w:eastAsia="Times New Roman"/>
          <w:szCs w:val="24"/>
          <w:lang w:eastAsia="ru-RU"/>
        </w:rPr>
        <w:t>Размер (в %) денежных средств / ЦБ клиента, за счет которых Банк осуществляет маржинальную сделку _________</w:t>
      </w:r>
    </w:p>
    <w:p w:rsidR="00A565F0" w:rsidRPr="004A1C39" w:rsidRDefault="00A565F0" w:rsidP="00A565F0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240"/>
        <w:jc w:val="both"/>
        <w:rPr>
          <w:rFonts w:eastAsia="Times New Roman"/>
          <w:szCs w:val="24"/>
          <w:lang w:eastAsia="ru-RU"/>
        </w:rPr>
      </w:pPr>
      <w:r w:rsidRPr="004A1C39">
        <w:rPr>
          <w:rFonts w:eastAsia="Times New Roman"/>
          <w:szCs w:val="24"/>
          <w:lang w:eastAsia="ru-RU"/>
        </w:rPr>
        <w:t>Сотрудник, зарегистрировавший поручение _________________/______________/</w:t>
      </w:r>
    </w:p>
    <w:p w:rsidR="00A565F0" w:rsidRPr="004A1C39" w:rsidRDefault="00A565F0" w:rsidP="00A565F0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eastAsia="Times New Roman"/>
          <w:i/>
          <w:iCs/>
          <w:szCs w:val="24"/>
          <w:lang w:eastAsia="ru-RU"/>
        </w:rPr>
      </w:pPr>
      <w:r w:rsidRPr="004A1C39">
        <w:rPr>
          <w:rFonts w:eastAsia="Times New Roman"/>
          <w:i/>
          <w:iCs/>
          <w:szCs w:val="24"/>
          <w:lang w:eastAsia="ru-RU"/>
        </w:rPr>
        <w:lastRenderedPageBreak/>
        <w:tab/>
      </w:r>
      <w:r w:rsidRPr="004A1C39">
        <w:rPr>
          <w:rFonts w:eastAsia="Times New Roman"/>
          <w:i/>
          <w:iCs/>
          <w:szCs w:val="24"/>
          <w:lang w:eastAsia="ru-RU"/>
        </w:rPr>
        <w:tab/>
      </w:r>
      <w:r w:rsidRPr="004A1C39">
        <w:rPr>
          <w:rFonts w:eastAsia="Times New Roman"/>
          <w:i/>
          <w:iCs/>
          <w:szCs w:val="24"/>
          <w:lang w:eastAsia="ru-RU"/>
        </w:rPr>
        <w:tab/>
      </w:r>
      <w:r w:rsidRPr="004A1C39">
        <w:rPr>
          <w:rFonts w:eastAsia="Times New Roman"/>
          <w:i/>
          <w:iCs/>
          <w:szCs w:val="24"/>
          <w:lang w:eastAsia="ru-RU"/>
        </w:rPr>
        <w:tab/>
      </w:r>
      <w:r w:rsidRPr="004A1C39">
        <w:rPr>
          <w:rFonts w:eastAsia="Times New Roman"/>
          <w:i/>
          <w:iCs/>
          <w:szCs w:val="24"/>
          <w:lang w:eastAsia="ru-RU"/>
        </w:rPr>
        <w:tab/>
      </w:r>
      <w:r w:rsidRPr="004A1C39">
        <w:rPr>
          <w:rFonts w:eastAsia="Times New Roman"/>
          <w:i/>
          <w:iCs/>
          <w:szCs w:val="24"/>
          <w:lang w:eastAsia="ru-RU"/>
        </w:rPr>
        <w:tab/>
      </w:r>
      <w:r w:rsidRPr="004A1C39">
        <w:rPr>
          <w:rFonts w:eastAsia="Times New Roman"/>
          <w:i/>
          <w:iCs/>
          <w:szCs w:val="24"/>
          <w:lang w:eastAsia="ru-RU"/>
        </w:rPr>
        <w:tab/>
        <w:t xml:space="preserve">        подпись </w:t>
      </w:r>
      <w:r w:rsidRPr="004A1C39">
        <w:rPr>
          <w:rFonts w:eastAsia="Times New Roman"/>
          <w:i/>
          <w:iCs/>
          <w:szCs w:val="24"/>
          <w:lang w:eastAsia="ru-RU"/>
        </w:rPr>
        <w:tab/>
      </w:r>
      <w:r w:rsidRPr="004A1C39">
        <w:rPr>
          <w:rFonts w:eastAsia="Times New Roman"/>
          <w:i/>
          <w:iCs/>
          <w:szCs w:val="24"/>
          <w:lang w:eastAsia="ru-RU"/>
        </w:rPr>
        <w:tab/>
        <w:t xml:space="preserve"> ФИО</w:t>
      </w:r>
    </w:p>
    <w:bookmarkEnd w:id="1"/>
    <w:p w:rsidR="00A20693" w:rsidRPr="00C3766D" w:rsidRDefault="00A20693" w:rsidP="00C3766D">
      <w:pPr>
        <w:rPr>
          <w:color w:val="auto"/>
        </w:rPr>
      </w:pPr>
    </w:p>
    <w:sectPr w:rsidR="00A20693" w:rsidRPr="00C3766D" w:rsidSect="00F061B6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E8B" w:rsidRDefault="009E0E8B" w:rsidP="009E0E8B">
      <w:r>
        <w:separator/>
      </w:r>
    </w:p>
  </w:endnote>
  <w:endnote w:type="continuationSeparator" w:id="0">
    <w:p w:rsidR="009E0E8B" w:rsidRDefault="009E0E8B" w:rsidP="009E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E8B" w:rsidRDefault="009E0E8B" w:rsidP="009E0E8B">
      <w:r>
        <w:separator/>
      </w:r>
    </w:p>
  </w:footnote>
  <w:footnote w:type="continuationSeparator" w:id="0">
    <w:p w:rsidR="009E0E8B" w:rsidRDefault="009E0E8B" w:rsidP="009E0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E8B" w:rsidRPr="009E0E8B" w:rsidRDefault="009E0E8B" w:rsidP="009E0E8B">
    <w:pPr>
      <w:tabs>
        <w:tab w:val="center" w:pos="4677"/>
      </w:tabs>
      <w:jc w:val="center"/>
      <w:rPr>
        <w:szCs w:val="24"/>
        <w:u w:val="single"/>
      </w:rPr>
    </w:pPr>
    <w:r w:rsidRPr="009E0E8B">
      <w:rPr>
        <w:szCs w:val="24"/>
        <w:u w:val="single"/>
      </w:rPr>
      <w:t>Регламент оказания брокерских услуг на рынке ценных бумаг АО Банк «Объединенный капитал»</w:t>
    </w:r>
  </w:p>
  <w:p w:rsidR="009E0E8B" w:rsidRDefault="009E0E8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4F"/>
    <w:rsid w:val="0003793B"/>
    <w:rsid w:val="003B31F5"/>
    <w:rsid w:val="005C4DD2"/>
    <w:rsid w:val="00930ABA"/>
    <w:rsid w:val="009E0E8B"/>
    <w:rsid w:val="00A20693"/>
    <w:rsid w:val="00A565F0"/>
    <w:rsid w:val="00B0112B"/>
    <w:rsid w:val="00B321D2"/>
    <w:rsid w:val="00BF304F"/>
    <w:rsid w:val="00C3766D"/>
    <w:rsid w:val="00CB2D90"/>
    <w:rsid w:val="00CC3097"/>
    <w:rsid w:val="00D5069E"/>
    <w:rsid w:val="00F03148"/>
    <w:rsid w:val="00F0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D19AB7"/>
  <w15:docId w15:val="{0AF08A5A-B758-43E4-AFF4-45244987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148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F304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F304F"/>
    <w:rPr>
      <w:rFonts w:eastAsia="Times New Roman" w:cs="Times New Roman"/>
      <w:color w:val="auto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F3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30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304F"/>
    <w:rPr>
      <w:rFonts w:ascii="Tahoma" w:hAnsi="Tahoma" w:cs="Tahoma"/>
      <w:color w:val="000000" w:themeColor="text1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E0E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0E8B"/>
    <w:rPr>
      <w:rFonts w:ascii="Times New Roman" w:hAnsi="Times New Roman"/>
      <w:color w:val="000000" w:themeColor="text1"/>
      <w:sz w:val="24"/>
    </w:rPr>
  </w:style>
  <w:style w:type="paragraph" w:styleId="aa">
    <w:name w:val="footer"/>
    <w:basedOn w:val="a"/>
    <w:link w:val="ab"/>
    <w:uiPriority w:val="99"/>
    <w:unhideWhenUsed/>
    <w:rsid w:val="009E0E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0E8B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Парыгин Е.Р.</dc:creator>
  <cp:lastModifiedBy>Александрова Т.В.</cp:lastModifiedBy>
  <cp:revision>6</cp:revision>
  <cp:lastPrinted>2021-10-19T06:30:00Z</cp:lastPrinted>
  <dcterms:created xsi:type="dcterms:W3CDTF">2022-02-11T13:48:00Z</dcterms:created>
  <dcterms:modified xsi:type="dcterms:W3CDTF">2022-03-05T12:47:00Z</dcterms:modified>
</cp:coreProperties>
</file>